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C" w:rsidRDefault="00743786">
      <w:r>
        <w:t>,</w:t>
      </w:r>
      <w:bookmarkStart w:id="0" w:name="_GoBack"/>
      <w:bookmarkEnd w:id="0"/>
    </w:p>
    <w:tbl>
      <w:tblPr>
        <w:tblStyle w:val="af3"/>
        <w:tblW w:w="10403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1266"/>
        <w:gridCol w:w="4546"/>
      </w:tblGrid>
      <w:tr w:rsidR="00A851D0" w:rsidRPr="00A851D0" w:rsidTr="00135C91">
        <w:trPr>
          <w:jc w:val="center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 w:rsidR="00A851D0" w:rsidRPr="00A851D0">
              <w:rPr>
                <w:rFonts w:ascii="Times New Roman" w:hAnsi="Times New Roman" w:cs="Times New Roman"/>
                <w:sz w:val="24"/>
                <w:szCs w:val="28"/>
              </w:rPr>
              <w:t>ПОСПЕЛОВ</w:t>
            </w:r>
            <w:r w:rsidR="00FA68D2" w:rsidRPr="00A851D0">
              <w:rPr>
                <w:rFonts w:ascii="Times New Roman" w:hAnsi="Times New Roman" w:cs="Times New Roman"/>
                <w:sz w:val="24"/>
                <w:szCs w:val="28"/>
              </w:rPr>
              <w:t>СКОГО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ЕЛАБУЖСКОГО МУНИЦИПАЛЬНОГО РАЙОНА Р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05868" w:rsidRPr="00A851D0" w:rsidRDefault="0010586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68" w:rsidRPr="00A851D0" w:rsidRDefault="0010586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A851D0">
              <w:rPr>
                <w:noProof/>
                <w:sz w:val="24"/>
              </w:rPr>
              <w:drawing>
                <wp:inline distT="0" distB="0" distL="0" distR="0" wp14:anchorId="216B8586" wp14:editId="34EE29A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68" w:rsidRPr="00A851D0" w:rsidRDefault="00F373AF" w:rsidP="00811481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105868" w:rsidRPr="00A851D0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105868" w:rsidRPr="00A851D0" w:rsidRDefault="00A851D0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ПОСПЕЛОВО</w:t>
            </w:r>
            <w:r w:rsidR="00105868"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АВЫЛ ЖИРЛЕГЕ</w:t>
            </w:r>
          </w:p>
          <w:p w:rsidR="00105868" w:rsidRPr="00A851D0" w:rsidRDefault="00105868" w:rsidP="0081148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05868" w:rsidRPr="00A851D0" w:rsidRDefault="0010586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05868" w:rsidRPr="00A851D0" w:rsidTr="00135C91">
        <w:trPr>
          <w:trHeight w:val="80"/>
          <w:jc w:val="center"/>
        </w:trPr>
        <w:tc>
          <w:tcPr>
            <w:tcW w:w="10403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05868" w:rsidRPr="00A851D0" w:rsidRDefault="0010586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A851D0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105868" w:rsidRPr="00A851D0" w:rsidRDefault="00105868" w:rsidP="00105868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851D0" w:rsidRPr="00A851D0" w:rsidTr="00105868">
        <w:tc>
          <w:tcPr>
            <w:tcW w:w="3379" w:type="dxa"/>
            <w:hideMark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A851D0" w:rsidRPr="00A851D0" w:rsidTr="00105868"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05868" w:rsidRPr="00A851D0" w:rsidRDefault="00105868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05868" w:rsidRPr="00A851D0" w:rsidTr="00105868">
        <w:tc>
          <w:tcPr>
            <w:tcW w:w="3379" w:type="dxa"/>
            <w:hideMark/>
          </w:tcPr>
          <w:p w:rsidR="00105868" w:rsidRPr="00A851D0" w:rsidRDefault="00105868" w:rsidP="0095415B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9541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0A7E9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9541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января</w:t>
            </w:r>
            <w:r w:rsidR="00902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2069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  <w:r w:rsidR="009021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105868" w:rsidRPr="00A851D0" w:rsidRDefault="00105868" w:rsidP="00A851D0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 w:rsidR="00A851D0"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Поспелово</w:t>
            </w:r>
          </w:p>
        </w:tc>
        <w:tc>
          <w:tcPr>
            <w:tcW w:w="3379" w:type="dxa"/>
            <w:hideMark/>
          </w:tcPr>
          <w:p w:rsidR="00105868" w:rsidRPr="00A851D0" w:rsidRDefault="00105868" w:rsidP="0095415B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851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A36A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541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</w:tbl>
    <w:p w:rsidR="00105868" w:rsidRPr="00A851D0" w:rsidRDefault="00105868" w:rsidP="001058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3273"/>
        <w:gridCol w:w="3242"/>
      </w:tblGrid>
      <w:tr w:rsidR="00A36A81" w:rsidRPr="00A36A81" w:rsidTr="00A04859">
        <w:tc>
          <w:tcPr>
            <w:tcW w:w="3338" w:type="dxa"/>
            <w:shd w:val="clear" w:color="auto" w:fill="auto"/>
          </w:tcPr>
          <w:p w:rsidR="00A36A81" w:rsidRPr="00A36A81" w:rsidRDefault="00A36A81" w:rsidP="00A36A81">
            <w:pPr>
              <w:tabs>
                <w:tab w:val="left" w:pos="6390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  <w:tc>
          <w:tcPr>
            <w:tcW w:w="3273" w:type="dxa"/>
            <w:shd w:val="clear" w:color="auto" w:fill="auto"/>
          </w:tcPr>
          <w:p w:rsidR="00A36A81" w:rsidRPr="00A36A81" w:rsidRDefault="00A36A81" w:rsidP="00A36A81">
            <w:pPr>
              <w:tabs>
                <w:tab w:val="left" w:pos="6390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  <w:tc>
          <w:tcPr>
            <w:tcW w:w="3242" w:type="dxa"/>
            <w:shd w:val="clear" w:color="auto" w:fill="auto"/>
          </w:tcPr>
          <w:p w:rsidR="00A36A81" w:rsidRPr="00A36A81" w:rsidRDefault="00A36A81" w:rsidP="00A36A81">
            <w:pPr>
              <w:tabs>
                <w:tab w:val="left" w:pos="6390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</w:tbl>
    <w:p w:rsidR="00A36A81" w:rsidRDefault="00A36A81" w:rsidP="00811481">
      <w:pPr>
        <w:spacing w:line="240" w:lineRule="exact"/>
        <w:rPr>
          <w:b/>
          <w:bCs/>
          <w:sz w:val="28"/>
          <w:szCs w:val="28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BB4D1C" w:rsidTr="00BB4D1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B4D1C" w:rsidRPr="00BB4D1C" w:rsidRDefault="00BB4D1C" w:rsidP="00BB4D1C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D1C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</w:t>
            </w:r>
            <w:r w:rsidRPr="00BB4D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Поспеловского</w:t>
            </w:r>
            <w:r w:rsidRPr="00BB4D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B4D1C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BB4D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бюджете муниципального образования</w:t>
            </w:r>
            <w:r w:rsidRPr="00BB4D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4D1C">
              <w:rPr>
                <w:rFonts w:ascii="Times New Roman" w:hAnsi="Times New Roman" w:cs="Times New Roman"/>
                <w:sz w:val="28"/>
                <w:szCs w:val="28"/>
              </w:rPr>
              <w:t>«Поспеловского</w:t>
            </w:r>
            <w:r w:rsidRPr="00BB4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BB4D1C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proofErr w:type="spellStart"/>
            <w:r w:rsidRPr="00BB4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Елабужского</w:t>
            </w:r>
            <w:proofErr w:type="spellEnd"/>
            <w:r w:rsidRPr="00BB4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муниципального района</w:t>
            </w:r>
            <w:r w:rsidRPr="00BB4D1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Татарстан» на 2024 год и на плановый период 2025 и 2026 годов»</w:t>
            </w:r>
          </w:p>
          <w:p w:rsidR="00BB4D1C" w:rsidRDefault="00BB4D1C" w:rsidP="0081148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BB4D1C" w:rsidRDefault="00BB4D1C" w:rsidP="00811481">
      <w:pPr>
        <w:spacing w:line="240" w:lineRule="exact"/>
        <w:rPr>
          <w:b/>
          <w:bCs/>
          <w:sz w:val="28"/>
          <w:szCs w:val="28"/>
          <w:lang w:eastAsia="en-US"/>
        </w:rPr>
      </w:pPr>
    </w:p>
    <w:p w:rsidR="00BB4D1C" w:rsidRPr="00BB4D1C" w:rsidRDefault="00BB4D1C" w:rsidP="00BB4D1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BB4D1C">
        <w:rPr>
          <w:sz w:val="28"/>
          <w:szCs w:val="28"/>
        </w:rPr>
        <w:t xml:space="preserve">В соответствии с постановлением Кабинета Министров Республики Татарстан от 29.11.2023 года  №1530 «О мерах по реализации Закона Республики Татарстан «О бюджете Республики Татарстан на 2024 год и на плановый период 2025 и 2026 годов» и Решением Совета Поспеловского сельского поселения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от 19.12.2023 года №118 «О бюджете муниципального образования Поспеловского сельского поселения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на 2024 год и плановый период 2025 и 2026 годов», </w:t>
      </w:r>
      <w:r w:rsidRPr="00BB4D1C">
        <w:rPr>
          <w:color w:val="000000"/>
          <w:sz w:val="28"/>
          <w:szCs w:val="28"/>
        </w:rPr>
        <w:t>Исполнительный комитет</w:t>
      </w:r>
      <w:r w:rsidRPr="00BB4D1C">
        <w:rPr>
          <w:color w:val="FF0000"/>
          <w:sz w:val="28"/>
          <w:szCs w:val="28"/>
        </w:rPr>
        <w:t xml:space="preserve"> </w:t>
      </w:r>
      <w:r w:rsidRPr="00BB4D1C">
        <w:rPr>
          <w:sz w:val="28"/>
          <w:szCs w:val="28"/>
          <w:lang w:val="tt-RU"/>
        </w:rPr>
        <w:t>Поспеловского</w:t>
      </w:r>
      <w:r w:rsidRPr="00BB4D1C">
        <w:rPr>
          <w:sz w:val="28"/>
          <w:szCs w:val="28"/>
        </w:rPr>
        <w:t xml:space="preserve"> сельского поселения</w:t>
      </w:r>
      <w:r w:rsidRPr="00BB4D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4D1C">
        <w:rPr>
          <w:color w:val="000000"/>
          <w:sz w:val="28"/>
          <w:szCs w:val="28"/>
        </w:rPr>
        <w:t>Елабужского</w:t>
      </w:r>
      <w:proofErr w:type="spellEnd"/>
      <w:r w:rsidRPr="00BB4D1C">
        <w:rPr>
          <w:color w:val="000000"/>
          <w:sz w:val="28"/>
          <w:szCs w:val="28"/>
        </w:rPr>
        <w:t xml:space="preserve"> муниципального района</w:t>
      </w:r>
      <w:r w:rsidRPr="00BB4D1C">
        <w:rPr>
          <w:color w:val="FF0000"/>
          <w:sz w:val="28"/>
          <w:szCs w:val="28"/>
        </w:rPr>
        <w:t xml:space="preserve"> </w:t>
      </w:r>
    </w:p>
    <w:p w:rsidR="00BB4D1C" w:rsidRPr="00BB4D1C" w:rsidRDefault="00BB4D1C" w:rsidP="00BB4D1C">
      <w:pPr>
        <w:tabs>
          <w:tab w:val="left" w:pos="567"/>
        </w:tabs>
        <w:jc w:val="both"/>
        <w:rPr>
          <w:sz w:val="28"/>
          <w:szCs w:val="28"/>
        </w:rPr>
      </w:pPr>
    </w:p>
    <w:p w:rsidR="00BB4D1C" w:rsidRPr="00BB4D1C" w:rsidRDefault="00BB4D1C" w:rsidP="00BB4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4D1C">
        <w:rPr>
          <w:sz w:val="28"/>
          <w:szCs w:val="28"/>
        </w:rPr>
        <w:t>ПОСТАНОВЛЯЕТ: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1. Принять к исполнению с 1 января 2024 года бюджет муниципального образования «</w:t>
      </w:r>
      <w:proofErr w:type="spellStart"/>
      <w:r w:rsidRPr="00BB4D1C">
        <w:rPr>
          <w:sz w:val="28"/>
          <w:szCs w:val="28"/>
        </w:rPr>
        <w:t>Поспеловское</w:t>
      </w:r>
      <w:proofErr w:type="spellEnd"/>
      <w:r w:rsidRPr="00BB4D1C">
        <w:rPr>
          <w:sz w:val="28"/>
          <w:szCs w:val="28"/>
        </w:rPr>
        <w:t xml:space="preserve"> сельское поселение </w:t>
      </w:r>
      <w:proofErr w:type="spellStart"/>
      <w:r w:rsidRPr="00BB4D1C">
        <w:rPr>
          <w:sz w:val="28"/>
          <w:szCs w:val="28"/>
          <w:shd w:val="clear" w:color="auto" w:fill="FFFFFF"/>
        </w:rPr>
        <w:t>Елабужского</w:t>
      </w:r>
      <w:proofErr w:type="spellEnd"/>
      <w:r w:rsidRPr="00BB4D1C">
        <w:rPr>
          <w:sz w:val="28"/>
          <w:szCs w:val="28"/>
          <w:shd w:val="clear" w:color="auto" w:fill="FFFFFF"/>
        </w:rPr>
        <w:t xml:space="preserve"> муниципального района»</w:t>
      </w:r>
      <w:r w:rsidRPr="00BB4D1C">
        <w:rPr>
          <w:sz w:val="28"/>
          <w:szCs w:val="28"/>
        </w:rPr>
        <w:t xml:space="preserve"> на 2024 год и на плановый период 2025 и 2026 годов (</w:t>
      </w:r>
      <w:r w:rsidRPr="00BB4D1C">
        <w:rPr>
          <w:sz w:val="28"/>
          <w:szCs w:val="28"/>
          <w:shd w:val="clear" w:color="auto" w:fill="FFFFFF"/>
        </w:rPr>
        <w:t>далее – Бюджет</w:t>
      </w:r>
      <w:r w:rsidRPr="00BB4D1C">
        <w:rPr>
          <w:sz w:val="28"/>
          <w:szCs w:val="28"/>
        </w:rPr>
        <w:t xml:space="preserve"> поселения).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2. Главным администраторам доходов Бюджета поселения: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принять меры по обеспечению поступления налогов, сборов и иных обязательных платежей в Бюджет поселения</w:t>
      </w:r>
      <w:r w:rsidRPr="00BB4D1C">
        <w:rPr>
          <w:sz w:val="28"/>
          <w:szCs w:val="28"/>
          <w:shd w:val="clear" w:color="auto" w:fill="FFFFFF"/>
        </w:rPr>
        <w:t xml:space="preserve">, </w:t>
      </w:r>
      <w:r w:rsidRPr="00BB4D1C">
        <w:rPr>
          <w:sz w:val="28"/>
          <w:szCs w:val="28"/>
        </w:rPr>
        <w:t>а также по сокращению задолженности по их уплате;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Par14"/>
      <w:bookmarkStart w:id="2" w:name="Par15"/>
      <w:bookmarkEnd w:id="1"/>
      <w:bookmarkEnd w:id="2"/>
      <w:r w:rsidRPr="00BB4D1C">
        <w:rPr>
          <w:sz w:val="28"/>
          <w:szCs w:val="28"/>
        </w:rPr>
        <w:t>ежеквартально в соответствии с установленными Министерством финансов Республики Татарстан сроками и формой представлять в Министерство финансов Республики Татарстан прогнозы помесячного поступления доходов;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r w:rsidRPr="00BB4D1C">
        <w:rPr>
          <w:sz w:val="28"/>
          <w:szCs w:val="28"/>
        </w:rPr>
        <w:lastRenderedPageBreak/>
        <w:t xml:space="preserve">ежеквартально представлять в Министерство финансов Республики Татарстан аналитические материалы об исполнении Бюджета поселения в части доходов с указанием </w:t>
      </w:r>
      <w:proofErr w:type="gramStart"/>
      <w:r w:rsidRPr="00BB4D1C">
        <w:rPr>
          <w:sz w:val="28"/>
          <w:szCs w:val="28"/>
        </w:rPr>
        <w:t>причин отклонений фактического исполнения Бюджета поселения</w:t>
      </w:r>
      <w:proofErr w:type="gramEnd"/>
      <w:r w:rsidRPr="00BB4D1C">
        <w:rPr>
          <w:sz w:val="28"/>
          <w:szCs w:val="28"/>
        </w:rPr>
        <w:t xml:space="preserve"> по доходам от прогноза в сроки, установленные Министерством финансов Республики Татарстан;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осуществлять оперативное уточнение невыясненных поступлений с целью их зачисления на соответствующие коды бюджетной классификации доходов бюджетной системы Российской Федерации;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обеспечить представление в Министерство финансов Республики Татарстан информации, необходимой для формирования и ведения </w:t>
      </w:r>
      <w:proofErr w:type="gramStart"/>
      <w:r w:rsidRPr="00BB4D1C">
        <w:rPr>
          <w:sz w:val="28"/>
          <w:szCs w:val="28"/>
        </w:rPr>
        <w:t>реестра источников доходов Бюджета поселения</w:t>
      </w:r>
      <w:proofErr w:type="gramEnd"/>
      <w:r w:rsidRPr="00BB4D1C">
        <w:rPr>
          <w:sz w:val="28"/>
          <w:szCs w:val="28"/>
        </w:rPr>
        <w:t>;</w:t>
      </w:r>
    </w:p>
    <w:p w:rsidR="00BB4D1C" w:rsidRPr="00BB4D1C" w:rsidRDefault="00BB4D1C" w:rsidP="00BB4D1C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B4D1C">
        <w:rPr>
          <w:sz w:val="28"/>
          <w:szCs w:val="28"/>
        </w:rPr>
        <w:t>в случае изменения полномочий Исполнительного комитета сельского поселения и (или) состава администрируемых ими доходов Бюджета поселения представлять в Министерство финансов Республики Татарстан информацию об изменениях в течение трех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администрируемых доходов.</w:t>
      </w:r>
      <w:proofErr w:type="gramEnd"/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3.Финансово-бюджетной палате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представлять в Министерство финансов Республики Татарстан информацию об исполнении Бюджета поселения, аналогичную информации, предусмотренной </w:t>
      </w:r>
      <w:hyperlink w:anchor="P17" w:history="1">
        <w:r w:rsidRPr="00BB4D1C">
          <w:rPr>
            <w:sz w:val="28"/>
            <w:szCs w:val="28"/>
          </w:rPr>
          <w:t>абзацами третьим</w:t>
        </w:r>
      </w:hyperlink>
      <w:r w:rsidRPr="00BB4D1C">
        <w:rPr>
          <w:sz w:val="28"/>
          <w:szCs w:val="28"/>
        </w:rPr>
        <w:t xml:space="preserve">, </w:t>
      </w:r>
      <w:hyperlink w:anchor="P18" w:history="1">
        <w:r w:rsidRPr="00BB4D1C">
          <w:rPr>
            <w:sz w:val="28"/>
            <w:szCs w:val="28"/>
          </w:rPr>
          <w:t>четвертым</w:t>
        </w:r>
      </w:hyperlink>
      <w:r w:rsidRPr="00BB4D1C">
        <w:rPr>
          <w:sz w:val="28"/>
          <w:szCs w:val="28"/>
        </w:rPr>
        <w:t xml:space="preserve"> и </w:t>
      </w:r>
      <w:hyperlink w:anchor="P21" w:history="1">
        <w:r w:rsidRPr="00BB4D1C">
          <w:rPr>
            <w:sz w:val="28"/>
            <w:szCs w:val="28"/>
          </w:rPr>
          <w:t>седьмым пункта 2</w:t>
        </w:r>
      </w:hyperlink>
      <w:r w:rsidRPr="00BB4D1C">
        <w:rPr>
          <w:sz w:val="28"/>
          <w:szCs w:val="28"/>
        </w:rPr>
        <w:t xml:space="preserve"> настоящего постановления.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End w:id="3"/>
      <w:r w:rsidRPr="00BB4D1C">
        <w:rPr>
          <w:sz w:val="28"/>
          <w:szCs w:val="28"/>
        </w:rPr>
        <w:t>4. Установить, что: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а) не использованные по состоянию на 1 января 2024 года остатки межбюджетных трансфертов, предоставленных из бюджета Республики Татарстан и перечисленные межбюджетными трансфертами в Бюджет поселения в форме субвенций, субсидий, иных межбюджетных трансфертов, имеющих целевое назначение, подлежат возврату в бюджет Района в течение первых 10 рабочих дней 2024 года;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D1C">
        <w:rPr>
          <w:sz w:val="28"/>
          <w:szCs w:val="28"/>
        </w:rPr>
        <w:t>б) принятие главным администратором средств бюджета Республики Татарстан решения о наличии (об отсутствии) потребности в межбюджетных трансфертах, имеющих целевое назначение, не использованных в 2023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 Республики Татарстан в</w:t>
      </w:r>
      <w:proofErr w:type="gramEnd"/>
      <w:r w:rsidRPr="00BB4D1C">
        <w:rPr>
          <w:sz w:val="28"/>
          <w:szCs w:val="28"/>
        </w:rPr>
        <w:t xml:space="preserve"> </w:t>
      </w:r>
      <w:proofErr w:type="gramStart"/>
      <w:r w:rsidRPr="00BB4D1C">
        <w:rPr>
          <w:sz w:val="28"/>
          <w:szCs w:val="28"/>
        </w:rPr>
        <w:t>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Бюджета поселения;</w:t>
      </w:r>
      <w:proofErr w:type="gramEnd"/>
    </w:p>
    <w:p w:rsidR="00BB4D1C" w:rsidRPr="00BB4D1C" w:rsidRDefault="00BB4D1C" w:rsidP="00BB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D1C">
        <w:rPr>
          <w:sz w:val="28"/>
          <w:szCs w:val="28"/>
        </w:rPr>
        <w:t xml:space="preserve">в) в целях соблюдения срока, указанного в абзаце третьем настоящего пункта, главный администратор доходов Бюджета поселения, осуществляющий администрирование доходов Бюджета поселения от возврата межбюджетных трансфертов, обеспечивают рассмотрение отчетов представленных </w:t>
      </w:r>
      <w:r w:rsidRPr="00BB4D1C">
        <w:rPr>
          <w:color w:val="000000"/>
          <w:sz w:val="28"/>
          <w:szCs w:val="28"/>
        </w:rPr>
        <w:t>Исполнительным комитетом сельского поселения</w:t>
      </w:r>
      <w:r w:rsidRPr="00BB4D1C">
        <w:rPr>
          <w:sz w:val="28"/>
          <w:szCs w:val="28"/>
        </w:rPr>
        <w:t xml:space="preserve">, предусмотренных </w:t>
      </w:r>
      <w:hyperlink r:id="rId10" w:history="1">
        <w:r w:rsidRPr="00BB4D1C">
          <w:rPr>
            <w:sz w:val="28"/>
            <w:szCs w:val="28"/>
          </w:rPr>
          <w:t>абзацем третьим</w:t>
        </w:r>
      </w:hyperlink>
      <w:r w:rsidRPr="00BB4D1C">
        <w:rPr>
          <w:sz w:val="28"/>
          <w:szCs w:val="28"/>
        </w:rPr>
        <w:t xml:space="preserve"> настоящего пункта и направление на согласование в Министерство финансов Республики Татарстан решения о наличии потребности в направлении на те же цели в 2024 году</w:t>
      </w:r>
      <w:proofErr w:type="gramEnd"/>
      <w:r w:rsidRPr="00BB4D1C">
        <w:rPr>
          <w:sz w:val="28"/>
          <w:szCs w:val="28"/>
        </w:rPr>
        <w:t xml:space="preserve"> остатков межбюджетных трансфертов, предоставленных в форме субвенций, субсидий и иных межбюджетных </w:t>
      </w:r>
      <w:r w:rsidRPr="00BB4D1C">
        <w:rPr>
          <w:sz w:val="28"/>
          <w:szCs w:val="28"/>
        </w:rPr>
        <w:lastRenderedPageBreak/>
        <w:t>трансфертов, имеющих целевое назначение, и не использованных в 2023 году, в течение 10 рабочих дней со дня поступления указанных сре</w:t>
      </w:r>
      <w:proofErr w:type="gramStart"/>
      <w:r w:rsidRPr="00BB4D1C">
        <w:rPr>
          <w:sz w:val="28"/>
          <w:szCs w:val="28"/>
        </w:rPr>
        <w:t>дств в б</w:t>
      </w:r>
      <w:proofErr w:type="gramEnd"/>
      <w:r w:rsidRPr="00BB4D1C">
        <w:rPr>
          <w:sz w:val="28"/>
          <w:szCs w:val="28"/>
        </w:rPr>
        <w:t>юджет Республики Татарстан по форме, установленной Министерством финансов Республики Татарстан;</w:t>
      </w:r>
    </w:p>
    <w:p w:rsidR="00BB4D1C" w:rsidRPr="00BB4D1C" w:rsidRDefault="00BB4D1C" w:rsidP="00BB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г) решения о наличии потребности в остатках межбюджетных трансфертов, предоставленных в 2023 году и имеющих целевое назначение, принимаются в объеме, не превышающем указанного остатка:</w:t>
      </w:r>
    </w:p>
    <w:p w:rsidR="00BB4D1C" w:rsidRPr="00BB4D1C" w:rsidRDefault="00BB4D1C" w:rsidP="00BB4D1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при наличии неисполненных бюджетных обязательств, принятых муниципальным казенным учреждением, источником финансового обеспечения которых являются остатки межбюджетных трансфертов,</w:t>
      </w:r>
    </w:p>
    <w:p w:rsidR="00BB4D1C" w:rsidRPr="00BB4D1C" w:rsidRDefault="00BB4D1C" w:rsidP="00BB4D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- если предоставление в 2024 году из бюджета Республики Татарстан Бюджету поселения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предусмотрено, и имеются неисполненные бюджетные обязательства, принятые муниципальным казенным учреждением, источником финансового обеспечения которых являются остатки межбюджетных трансфертов.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5. </w:t>
      </w:r>
      <w:r w:rsidRPr="00BB4D1C">
        <w:rPr>
          <w:color w:val="000000"/>
          <w:sz w:val="28"/>
          <w:szCs w:val="28"/>
        </w:rPr>
        <w:t>Исполнительному комитету сельского поселения: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- до 1 февраля 2024 года внести проекты нормативных правовых актов, направленных на обеспечение исполнения Бюджета поселения в 2024 году по расходам;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D1C">
        <w:rPr>
          <w:sz w:val="28"/>
          <w:szCs w:val="28"/>
        </w:rPr>
        <w:t xml:space="preserve">- обеспечить приведение муниципальных программ Поспеловского сельского поселения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в соответствие с Решением Совета Поспеловского сельского поселения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от 19 декабря 2023 года №118 «О бюджете муниципального образования </w:t>
      </w:r>
      <w:proofErr w:type="spellStart"/>
      <w:r w:rsidRPr="00BB4D1C">
        <w:rPr>
          <w:sz w:val="28"/>
          <w:szCs w:val="28"/>
        </w:rPr>
        <w:t>Поспеловское</w:t>
      </w:r>
      <w:proofErr w:type="spellEnd"/>
      <w:r w:rsidRPr="00BB4D1C">
        <w:rPr>
          <w:sz w:val="28"/>
          <w:szCs w:val="28"/>
        </w:rPr>
        <w:t xml:space="preserve"> сельское поселение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на 2024 год и плановый период 2025 и 2026 годов» в сроки, установленные бюджетным законодательством.</w:t>
      </w:r>
      <w:proofErr w:type="gramEnd"/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6. Муниципальному казенному учреждению до 15 января 2024 года представить в Финансово-бюджетную палату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указанных муниципальных контрактов оплате в 2023 году.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7. Установить, что: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BB4D1C">
        <w:rPr>
          <w:color w:val="000000"/>
          <w:spacing w:val="-2"/>
          <w:sz w:val="28"/>
          <w:szCs w:val="28"/>
        </w:rPr>
        <w:t xml:space="preserve">- денежная компенсация за неиспользованные отпуска работникам органов местного самоуправления и муниципальных казенных учреждений сельского поселения </w:t>
      </w:r>
      <w:proofErr w:type="spellStart"/>
      <w:r w:rsidRPr="00BB4D1C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BB4D1C">
        <w:rPr>
          <w:color w:val="000000"/>
          <w:spacing w:val="-2"/>
          <w:sz w:val="28"/>
          <w:szCs w:val="28"/>
        </w:rPr>
        <w:t xml:space="preserve"> муниципального района в 2024 году производится в пределах бюджетных ассигнований, предусмотренных на оплату труда в сметах расходов на содержание соответствующих органов местного самоуправления и муниципальных казенных учреждений сельского поселения </w:t>
      </w:r>
      <w:proofErr w:type="spellStart"/>
      <w:r w:rsidRPr="00BB4D1C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BB4D1C">
        <w:rPr>
          <w:color w:val="000000"/>
          <w:spacing w:val="-2"/>
          <w:sz w:val="28"/>
          <w:szCs w:val="28"/>
        </w:rPr>
        <w:t xml:space="preserve"> муниципального района;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D1C">
        <w:rPr>
          <w:color w:val="000000"/>
          <w:spacing w:val="-2"/>
          <w:sz w:val="28"/>
          <w:szCs w:val="28"/>
        </w:rPr>
        <w:t xml:space="preserve">- суммы денежных средств, вносимые участниками торгов в качестве обеспечения заявок на участие в конкурсе, аукционе по приватизации муниципального имущества сельского поселения </w:t>
      </w:r>
      <w:proofErr w:type="spellStart"/>
      <w:r w:rsidRPr="00BB4D1C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BB4D1C">
        <w:rPr>
          <w:color w:val="000000"/>
          <w:spacing w:val="-2"/>
          <w:sz w:val="28"/>
          <w:szCs w:val="28"/>
        </w:rPr>
        <w:t xml:space="preserve"> муниципального </w:t>
      </w:r>
      <w:r w:rsidRPr="00BB4D1C">
        <w:rPr>
          <w:color w:val="000000"/>
          <w:spacing w:val="-2"/>
          <w:sz w:val="28"/>
          <w:szCs w:val="28"/>
        </w:rPr>
        <w:lastRenderedPageBreak/>
        <w:t xml:space="preserve">района, денежные средства, вносимые </w:t>
      </w:r>
      <w:r w:rsidRPr="00BB4D1C">
        <w:rPr>
          <w:color w:val="000000"/>
          <w:sz w:val="28"/>
          <w:szCs w:val="28"/>
        </w:rPr>
        <w:t xml:space="preserve">участниками закупок для обеспечения муниципальных нужд </w:t>
      </w:r>
      <w:r w:rsidRPr="00BB4D1C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BB4D1C">
        <w:rPr>
          <w:color w:val="000000"/>
          <w:sz w:val="28"/>
          <w:szCs w:val="28"/>
        </w:rPr>
        <w:t xml:space="preserve"> </w:t>
      </w:r>
      <w:proofErr w:type="spellStart"/>
      <w:r w:rsidRPr="00BB4D1C">
        <w:rPr>
          <w:color w:val="000000"/>
          <w:sz w:val="28"/>
          <w:szCs w:val="28"/>
        </w:rPr>
        <w:t>Елабужского</w:t>
      </w:r>
      <w:proofErr w:type="spellEnd"/>
      <w:r w:rsidRPr="00BB4D1C">
        <w:rPr>
          <w:color w:val="000000"/>
          <w:sz w:val="28"/>
          <w:szCs w:val="28"/>
        </w:rPr>
        <w:t xml:space="preserve"> муниципального района в качестве обеспечения исполнения муниципальных контрактов, заключенных от имени </w:t>
      </w:r>
      <w:r w:rsidRPr="00BB4D1C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BB4D1C">
        <w:rPr>
          <w:color w:val="000000"/>
          <w:sz w:val="28"/>
          <w:szCs w:val="28"/>
        </w:rPr>
        <w:t xml:space="preserve"> </w:t>
      </w:r>
      <w:proofErr w:type="spellStart"/>
      <w:r w:rsidRPr="00BB4D1C">
        <w:rPr>
          <w:color w:val="000000"/>
          <w:sz w:val="28"/>
          <w:szCs w:val="28"/>
        </w:rPr>
        <w:t>Елабужского</w:t>
      </w:r>
      <w:proofErr w:type="spellEnd"/>
      <w:r w:rsidRPr="00BB4D1C">
        <w:rPr>
          <w:color w:val="000000"/>
          <w:sz w:val="28"/>
          <w:szCs w:val="28"/>
        </w:rPr>
        <w:t xml:space="preserve"> муниципального района, учитываются на лицевых счетах </w:t>
      </w:r>
      <w:r w:rsidRPr="00BB4D1C">
        <w:rPr>
          <w:sz w:val="28"/>
          <w:szCs w:val="28"/>
          <w:shd w:val="clear" w:color="auto" w:fill="FFFFFF"/>
        </w:rPr>
        <w:t>сельского поселения</w:t>
      </w:r>
      <w:r w:rsidRPr="00BB4D1C">
        <w:rPr>
          <w:color w:val="000000"/>
          <w:sz w:val="28"/>
          <w:szCs w:val="28"/>
        </w:rPr>
        <w:t xml:space="preserve"> </w:t>
      </w:r>
      <w:proofErr w:type="spellStart"/>
      <w:r w:rsidRPr="00BB4D1C">
        <w:rPr>
          <w:color w:val="000000"/>
          <w:sz w:val="28"/>
          <w:szCs w:val="28"/>
        </w:rPr>
        <w:t>Елабужского</w:t>
      </w:r>
      <w:proofErr w:type="spellEnd"/>
      <w:r w:rsidRPr="00BB4D1C">
        <w:rPr>
          <w:color w:val="000000"/>
          <w:sz w:val="28"/>
          <w:szCs w:val="28"/>
        </w:rPr>
        <w:t xml:space="preserve"> муниципального</w:t>
      </w:r>
      <w:proofErr w:type="gramEnd"/>
      <w:r w:rsidRPr="00BB4D1C">
        <w:rPr>
          <w:color w:val="000000"/>
          <w:sz w:val="28"/>
          <w:szCs w:val="28"/>
        </w:rPr>
        <w:t xml:space="preserve"> района,</w:t>
      </w:r>
      <w:r w:rsidRPr="00BB4D1C">
        <w:rPr>
          <w:sz w:val="28"/>
          <w:szCs w:val="28"/>
        </w:rPr>
        <w:t xml:space="preserve"> открытых ими в Территориальном отделении Департамента казначейства Министерстве финансов Республики Татарстан </w:t>
      </w:r>
      <w:proofErr w:type="spellStart"/>
      <w:r w:rsidRPr="00BB4D1C">
        <w:rPr>
          <w:sz w:val="28"/>
          <w:szCs w:val="28"/>
          <w:shd w:val="clear" w:color="auto" w:fill="FFFFFF"/>
        </w:rPr>
        <w:t>Елабужского</w:t>
      </w:r>
      <w:proofErr w:type="spellEnd"/>
      <w:r w:rsidRPr="00BB4D1C">
        <w:rPr>
          <w:sz w:val="28"/>
          <w:szCs w:val="28"/>
          <w:shd w:val="clear" w:color="auto" w:fill="FFFFFF"/>
        </w:rPr>
        <w:t xml:space="preserve"> района</w:t>
      </w:r>
      <w:r w:rsidRPr="00BB4D1C">
        <w:rPr>
          <w:sz w:val="28"/>
          <w:szCs w:val="28"/>
        </w:rPr>
        <w:t xml:space="preserve"> и </w:t>
      </w:r>
      <w:proofErr w:type="spellStart"/>
      <w:r w:rsidRPr="00BB4D1C">
        <w:rPr>
          <w:sz w:val="28"/>
          <w:szCs w:val="28"/>
        </w:rPr>
        <w:t>г</w:t>
      </w:r>
      <w:proofErr w:type="gramStart"/>
      <w:r w:rsidRPr="00BB4D1C">
        <w:rPr>
          <w:sz w:val="28"/>
          <w:szCs w:val="28"/>
        </w:rPr>
        <w:t>.Е</w:t>
      </w:r>
      <w:proofErr w:type="gramEnd"/>
      <w:r w:rsidRPr="00BB4D1C">
        <w:rPr>
          <w:sz w:val="28"/>
          <w:szCs w:val="28"/>
        </w:rPr>
        <w:t>лабуга</w:t>
      </w:r>
      <w:proofErr w:type="spellEnd"/>
      <w:r w:rsidRPr="00BB4D1C">
        <w:rPr>
          <w:sz w:val="28"/>
          <w:szCs w:val="28"/>
        </w:rPr>
        <w:t xml:space="preserve"> для учета операций со средствами, поступающими во временное распоряжение учреждений;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- получатели средств Бюджета поселения при заключении договоров (муниципальных контрактов) на поставку товаров, выполнение работ и оказание услуг, подлежащих оплате за счет средств Бюджета поселения, в пределах лимитов бюджетных обязательств, доведенных им в установленном порядке, вправе предусматривать авансовые платежи: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D1C">
        <w:rPr>
          <w:spacing w:val="-2"/>
          <w:sz w:val="28"/>
          <w:szCs w:val="28"/>
        </w:rPr>
        <w:t>а) в размере до 100 процентов суммы договора (контракта), но не более доведенных лимитов бюджетных обязательств, – по договорам (контрактам) о подписке на печатные издания и их приобретении, об оказании услуг связи, кабельного и спутникового телевидения, на приобретение горюче-смазочных материалов, транспортных средств, путевок, билетов на проезд авиационным, железнодорожным, городским и пригородным транспортом, медикаментов срочного назначения (медикаментов, требующихся для оказания неотложной медицинской</w:t>
      </w:r>
      <w:proofErr w:type="gramEnd"/>
      <w:r w:rsidRPr="00BB4D1C">
        <w:rPr>
          <w:spacing w:val="-2"/>
          <w:sz w:val="28"/>
          <w:szCs w:val="28"/>
        </w:rPr>
        <w:t xml:space="preserve"> </w:t>
      </w:r>
      <w:proofErr w:type="gramStart"/>
      <w:r w:rsidRPr="00BB4D1C">
        <w:rPr>
          <w:spacing w:val="-2"/>
          <w:sz w:val="28"/>
          <w:szCs w:val="28"/>
        </w:rPr>
        <w:t xml:space="preserve">помощи в ситуациях, когда возникает угроза жизни человека), об </w:t>
      </w:r>
      <w:r w:rsidRPr="00BB4D1C">
        <w:rPr>
          <w:sz w:val="28"/>
          <w:szCs w:val="28"/>
        </w:rPr>
        <w:t>обучении на курсах повышения квалификации, о прохождении профессиональной переподготовки,</w:t>
      </w:r>
      <w:r w:rsidRPr="00BB4D1C">
        <w:t xml:space="preserve"> </w:t>
      </w:r>
      <w:r w:rsidRPr="00BB4D1C">
        <w:rPr>
          <w:sz w:val="28"/>
          <w:szCs w:val="28"/>
        </w:rPr>
        <w:t xml:space="preserve">об участии в научных, методических, научно-практических и иных конференциях, </w:t>
      </w:r>
      <w:r w:rsidRPr="00BB4D1C">
        <w:rPr>
          <w:spacing w:val="-2"/>
          <w:sz w:val="28"/>
          <w:szCs w:val="28"/>
        </w:rPr>
        <w:t xml:space="preserve">о проведении экспертизы проектной документации,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перевооружения, по договорам </w:t>
      </w:r>
      <w:r w:rsidRPr="00BB4D1C">
        <w:rPr>
          <w:sz w:val="28"/>
          <w:szCs w:val="28"/>
        </w:rPr>
        <w:t>обязательного страхования гражданской ответственности владельцев транспортных средств,</w:t>
      </w:r>
      <w:r w:rsidRPr="00BB4D1C">
        <w:rPr>
          <w:spacing w:val="-2"/>
          <w:sz w:val="28"/>
          <w:szCs w:val="28"/>
        </w:rPr>
        <w:t xml:space="preserve"> информационного обеспечения, на оплату услуг</w:t>
      </w:r>
      <w:proofErr w:type="gramEnd"/>
      <w:r w:rsidRPr="00BB4D1C">
        <w:rPr>
          <w:spacing w:val="-2"/>
          <w:sz w:val="28"/>
          <w:szCs w:val="28"/>
        </w:rPr>
        <w:t xml:space="preserve"> по перевозкам, по договорам на проведение научных, культурных, экскурсионных и спортивных мероприятий, по договорам (муниципальным контрактам) о проведении мероприятий по пожаротушению;</w:t>
      </w:r>
      <w:r w:rsidRPr="00BB4D1C">
        <w:rPr>
          <w:sz w:val="28"/>
          <w:szCs w:val="28"/>
        </w:rPr>
        <w:t xml:space="preserve"> 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б) в размере, не превышающем 50 процентов суммы договора (контракта), </w:t>
      </w:r>
      <w:r w:rsidRPr="00BB4D1C">
        <w:rPr>
          <w:spacing w:val="-2"/>
          <w:sz w:val="28"/>
          <w:szCs w:val="28"/>
        </w:rPr>
        <w:t xml:space="preserve">но не более доведенных лимитов бюджетных обязательств, </w:t>
      </w:r>
      <w:r w:rsidRPr="00BB4D1C">
        <w:rPr>
          <w:sz w:val="28"/>
          <w:szCs w:val="28"/>
        </w:rPr>
        <w:t>– по остальным договорам (контрактам), если иное не предусмотрено законодательством Российской Федерации.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до 1 января 2025 года не допускаются:</w:t>
      </w:r>
    </w:p>
    <w:p w:rsidR="00BB4D1C" w:rsidRPr="00BB4D1C" w:rsidRDefault="00BB4D1C" w:rsidP="00BB4D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B4D1C">
        <w:rPr>
          <w:sz w:val="28"/>
          <w:szCs w:val="28"/>
        </w:rPr>
        <w:t xml:space="preserve">- увеличение утвержденных в установленном порядке лимитов бюджетных обязательств по оплате труда (за исключением увеличения лимитов бюджетных обязательств в целях осуществления выплат при увольнении работников органов местного самоуправления сельского поселения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района) за счет уменьшения лимитов бюджетных обязательств, предусмотренных на иные цели, за исключением лимитов бюджетных обязательств на уплату начислений на выплаты по оплате труда;</w:t>
      </w:r>
      <w:proofErr w:type="gramEnd"/>
    </w:p>
    <w:p w:rsidR="00BB4D1C" w:rsidRPr="00BB4D1C" w:rsidRDefault="00BB4D1C" w:rsidP="00BB4D1C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BB4D1C">
        <w:rPr>
          <w:spacing w:val="-2"/>
          <w:sz w:val="28"/>
          <w:szCs w:val="28"/>
        </w:rPr>
        <w:t xml:space="preserve">- </w:t>
      </w:r>
      <w:r w:rsidRPr="00BB4D1C">
        <w:rPr>
          <w:sz w:val="28"/>
          <w:szCs w:val="28"/>
        </w:rPr>
        <w:t xml:space="preserve">увеличение утвержденных в установленном порядке лимитов бюджетных обязательств на уплату начислений на выплаты по оплате труда (за исключением увеличения лимитов бюджетных обязательств в целях уплаты начислений на </w:t>
      </w:r>
      <w:r w:rsidRPr="00BB4D1C">
        <w:rPr>
          <w:sz w:val="28"/>
          <w:szCs w:val="28"/>
        </w:rPr>
        <w:lastRenderedPageBreak/>
        <w:t xml:space="preserve">выплаты при увольнении работников органов местного самоуправления сельского поселения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муниципального района) за счет уменьшения лимитов бюджетных обязательств, предусмотренных на иные цели (за исключением лимитов бюджетных обязательств по оплате труда)</w:t>
      </w:r>
      <w:r w:rsidRPr="00BB4D1C">
        <w:rPr>
          <w:spacing w:val="-2"/>
          <w:sz w:val="28"/>
          <w:szCs w:val="28"/>
        </w:rPr>
        <w:t>;</w:t>
      </w:r>
      <w:proofErr w:type="gramEnd"/>
    </w:p>
    <w:p w:rsidR="00BB4D1C" w:rsidRPr="00BB4D1C" w:rsidRDefault="00BB4D1C" w:rsidP="00BB4D1C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8. Финансово-бюджетной палате </w:t>
      </w:r>
      <w:proofErr w:type="spellStart"/>
      <w:r w:rsidRPr="00BB4D1C">
        <w:rPr>
          <w:sz w:val="28"/>
          <w:szCs w:val="28"/>
        </w:rPr>
        <w:t>Елабужского</w:t>
      </w:r>
      <w:proofErr w:type="spellEnd"/>
      <w:r w:rsidRPr="00BB4D1C">
        <w:rPr>
          <w:sz w:val="28"/>
          <w:szCs w:val="28"/>
        </w:rPr>
        <w:t xml:space="preserve"> </w:t>
      </w:r>
      <w:r w:rsidRPr="00BB4D1C">
        <w:rPr>
          <w:color w:val="000000"/>
          <w:sz w:val="28"/>
          <w:szCs w:val="28"/>
        </w:rPr>
        <w:t>муниципального района: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- довести до главного распорядителя бюджетных средств уведомления о бюджетных ассигнованиях и лимиты бюджетных обязательств в размере, установленном в сводной бюджетной росписи Бюджета поселения на 2024 год и на плановый период 2025 и 2026 годов;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4D1C">
        <w:rPr>
          <w:sz w:val="28"/>
          <w:szCs w:val="28"/>
        </w:rPr>
        <w:t>- до 1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 и оказанием услуг, подлежавших в соответствии с условиями указанных муниципальных контрактов оплате в 2023 году, направляемых в 2024 году на увеличение соответствующих бюджетных ассигнований на указанные цели;</w:t>
      </w:r>
      <w:proofErr w:type="gramEnd"/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- осуществлять перечисление муниципальным образованиям субсидий и иных трансфертов, расходование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BB4D1C" w:rsidRPr="00BB4D1C" w:rsidRDefault="00BB4D1C" w:rsidP="00BB4D1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на оплату аванса в размере, установленном контрактом (договором);</w:t>
      </w:r>
    </w:p>
    <w:p w:rsidR="00BB4D1C" w:rsidRPr="00BB4D1C" w:rsidRDefault="00BB4D1C" w:rsidP="00BB4D1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BB4D1C">
        <w:rPr>
          <w:sz w:val="28"/>
          <w:szCs w:val="28"/>
        </w:rPr>
        <w:t>на оплату выполненных работ, оказанных услуг, постановленного товара по контракту (договору) при наличии документов, подтверждающих выполненных работ, оказание услуг, поставку товара.</w:t>
      </w:r>
    </w:p>
    <w:p w:rsidR="00BB4D1C" w:rsidRPr="00BB4D1C" w:rsidRDefault="00BB4D1C" w:rsidP="00BB4D1C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bookmarkStart w:id="4" w:name="Par1"/>
      <w:bookmarkEnd w:id="4"/>
    </w:p>
    <w:p w:rsidR="00BB4D1C" w:rsidRPr="00BB4D1C" w:rsidRDefault="00BB4D1C" w:rsidP="00BB4D1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B4D1C">
        <w:rPr>
          <w:spacing w:val="-2"/>
          <w:sz w:val="28"/>
          <w:szCs w:val="28"/>
        </w:rPr>
        <w:t xml:space="preserve">9. </w:t>
      </w:r>
      <w:r w:rsidRPr="00BB4D1C">
        <w:rPr>
          <w:color w:val="000000"/>
          <w:spacing w:val="-2"/>
          <w:sz w:val="28"/>
          <w:szCs w:val="28"/>
        </w:rPr>
        <w:t>Настоящее</w:t>
      </w:r>
      <w:r w:rsidRPr="00BB4D1C">
        <w:rPr>
          <w:sz w:val="28"/>
          <w:szCs w:val="28"/>
        </w:rPr>
        <w:t xml:space="preserve"> постановление на </w:t>
      </w:r>
      <w:proofErr w:type="gramStart"/>
      <w:r w:rsidRPr="00BB4D1C">
        <w:rPr>
          <w:sz w:val="28"/>
          <w:szCs w:val="28"/>
        </w:rPr>
        <w:t>правоотношения</w:t>
      </w:r>
      <w:proofErr w:type="gramEnd"/>
      <w:r w:rsidRPr="00BB4D1C">
        <w:rPr>
          <w:sz w:val="28"/>
          <w:szCs w:val="28"/>
        </w:rPr>
        <w:t xml:space="preserve"> возникшие  с 1 января 2024 года</w:t>
      </w:r>
    </w:p>
    <w:p w:rsidR="00BB4D1C" w:rsidRPr="00BB4D1C" w:rsidRDefault="00BB4D1C" w:rsidP="00BB4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10. </w:t>
      </w:r>
      <w:r w:rsidRPr="00BB4D1C">
        <w:rPr>
          <w:color w:val="000000"/>
          <w:spacing w:val="-2"/>
          <w:sz w:val="28"/>
          <w:szCs w:val="28"/>
        </w:rPr>
        <w:t>Настоящее</w:t>
      </w:r>
      <w:r w:rsidRPr="00BB4D1C">
        <w:rPr>
          <w:sz w:val="28"/>
          <w:szCs w:val="28"/>
        </w:rPr>
        <w:t xml:space="preserve"> постановление подлежит официальному опубликованию.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D1C">
        <w:rPr>
          <w:sz w:val="28"/>
          <w:szCs w:val="28"/>
        </w:rPr>
        <w:t xml:space="preserve">11. </w:t>
      </w:r>
      <w:proofErr w:type="gramStart"/>
      <w:r w:rsidRPr="00BB4D1C">
        <w:rPr>
          <w:sz w:val="28"/>
          <w:szCs w:val="28"/>
        </w:rPr>
        <w:t>Контроль за</w:t>
      </w:r>
      <w:proofErr w:type="gramEnd"/>
      <w:r w:rsidRPr="00BB4D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4D1C" w:rsidRPr="00BB4D1C" w:rsidRDefault="00BB4D1C" w:rsidP="00BB4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D1C" w:rsidRPr="00BB4D1C" w:rsidRDefault="00BB4D1C" w:rsidP="00BB4D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1C" w:rsidRPr="00BB4D1C" w:rsidRDefault="00BB4D1C" w:rsidP="00BB4D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4D1C">
        <w:rPr>
          <w:sz w:val="28"/>
          <w:szCs w:val="28"/>
        </w:rPr>
        <w:t xml:space="preserve">  Руководитель                                                                          О.В. </w:t>
      </w:r>
      <w:proofErr w:type="spellStart"/>
      <w:r w:rsidRPr="00BB4D1C">
        <w:rPr>
          <w:sz w:val="28"/>
          <w:szCs w:val="28"/>
        </w:rPr>
        <w:t>Хабибрахманова</w:t>
      </w:r>
      <w:proofErr w:type="spellEnd"/>
    </w:p>
    <w:p w:rsidR="00BB4D1C" w:rsidRPr="00A36A81" w:rsidRDefault="00BB4D1C" w:rsidP="00811481">
      <w:pPr>
        <w:spacing w:line="240" w:lineRule="exact"/>
        <w:rPr>
          <w:b/>
          <w:bCs/>
          <w:sz w:val="28"/>
          <w:szCs w:val="28"/>
          <w:lang w:eastAsia="en-US"/>
        </w:rPr>
      </w:pPr>
    </w:p>
    <w:sectPr w:rsidR="00BB4D1C" w:rsidRPr="00A36A81" w:rsidSect="0062598B">
      <w:pgSz w:w="11906" w:h="16838"/>
      <w:pgMar w:top="709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7C" w:rsidRDefault="008D667C">
      <w:r>
        <w:separator/>
      </w:r>
    </w:p>
  </w:endnote>
  <w:endnote w:type="continuationSeparator" w:id="0">
    <w:p w:rsidR="008D667C" w:rsidRDefault="008D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7C" w:rsidRDefault="008D667C">
      <w:r>
        <w:separator/>
      </w:r>
    </w:p>
  </w:footnote>
  <w:footnote w:type="continuationSeparator" w:id="0">
    <w:p w:rsidR="008D667C" w:rsidRDefault="008D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3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3E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438"/>
    <w:rsid w:val="000742FB"/>
    <w:rsid w:val="000747A4"/>
    <w:rsid w:val="00074E0E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56C"/>
    <w:rsid w:val="000A3ED8"/>
    <w:rsid w:val="000A540F"/>
    <w:rsid w:val="000A7E98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586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5C91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BFE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0698A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AAE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97C19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587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2B28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000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15F"/>
    <w:rsid w:val="00486CAE"/>
    <w:rsid w:val="004879CE"/>
    <w:rsid w:val="00490385"/>
    <w:rsid w:val="00491ABA"/>
    <w:rsid w:val="0049344C"/>
    <w:rsid w:val="00495783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5610"/>
    <w:rsid w:val="004E68CC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72"/>
    <w:rsid w:val="005068E1"/>
    <w:rsid w:val="0050698F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4846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5790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D70C9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598B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C34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05BF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09A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123E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3786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0770D"/>
    <w:rsid w:val="00811481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85E38"/>
    <w:rsid w:val="00890017"/>
    <w:rsid w:val="00890ECD"/>
    <w:rsid w:val="008918D4"/>
    <w:rsid w:val="00892260"/>
    <w:rsid w:val="00892A5E"/>
    <w:rsid w:val="008935EF"/>
    <w:rsid w:val="00893CEE"/>
    <w:rsid w:val="00894271"/>
    <w:rsid w:val="0089562C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667C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2148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0A55"/>
    <w:rsid w:val="00951E02"/>
    <w:rsid w:val="00952A3C"/>
    <w:rsid w:val="0095415B"/>
    <w:rsid w:val="00954824"/>
    <w:rsid w:val="0095526D"/>
    <w:rsid w:val="009576C9"/>
    <w:rsid w:val="009612B7"/>
    <w:rsid w:val="00963B16"/>
    <w:rsid w:val="009653EA"/>
    <w:rsid w:val="009670E6"/>
    <w:rsid w:val="009714E1"/>
    <w:rsid w:val="00972E90"/>
    <w:rsid w:val="00974A0B"/>
    <w:rsid w:val="0097551A"/>
    <w:rsid w:val="00977135"/>
    <w:rsid w:val="00980B1E"/>
    <w:rsid w:val="009820E2"/>
    <w:rsid w:val="0098337C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D32F7"/>
    <w:rsid w:val="009D4FA7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1017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A81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536F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51D0"/>
    <w:rsid w:val="00A871D4"/>
    <w:rsid w:val="00A928D7"/>
    <w:rsid w:val="00A96D80"/>
    <w:rsid w:val="00A9712D"/>
    <w:rsid w:val="00AA5EC3"/>
    <w:rsid w:val="00AA765D"/>
    <w:rsid w:val="00AC3CCA"/>
    <w:rsid w:val="00AC3D1E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04F"/>
    <w:rsid w:val="00B01C88"/>
    <w:rsid w:val="00B02B99"/>
    <w:rsid w:val="00B04DCE"/>
    <w:rsid w:val="00B073B1"/>
    <w:rsid w:val="00B10A48"/>
    <w:rsid w:val="00B111BC"/>
    <w:rsid w:val="00B16467"/>
    <w:rsid w:val="00B20126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54A4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0C8A"/>
    <w:rsid w:val="00BA2188"/>
    <w:rsid w:val="00BA2366"/>
    <w:rsid w:val="00BA394D"/>
    <w:rsid w:val="00BA3F3F"/>
    <w:rsid w:val="00BA4F05"/>
    <w:rsid w:val="00BA4F60"/>
    <w:rsid w:val="00BA576A"/>
    <w:rsid w:val="00BA5A42"/>
    <w:rsid w:val="00BA62A3"/>
    <w:rsid w:val="00BA7B1D"/>
    <w:rsid w:val="00BB46B3"/>
    <w:rsid w:val="00BB4D1C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BF6BB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37C94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57442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092E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878B3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50B9"/>
    <w:rsid w:val="00DA6042"/>
    <w:rsid w:val="00DA6F1C"/>
    <w:rsid w:val="00DB01BE"/>
    <w:rsid w:val="00DB1B01"/>
    <w:rsid w:val="00DB1EF9"/>
    <w:rsid w:val="00DB264E"/>
    <w:rsid w:val="00DB27C4"/>
    <w:rsid w:val="00DB27E3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17F99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24EF"/>
    <w:rsid w:val="00EB39C7"/>
    <w:rsid w:val="00EB3FFA"/>
    <w:rsid w:val="00EB4170"/>
    <w:rsid w:val="00EB4D5A"/>
    <w:rsid w:val="00EC01F1"/>
    <w:rsid w:val="00EC125D"/>
    <w:rsid w:val="00EC4CD9"/>
    <w:rsid w:val="00EC6B7A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4CD9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27163"/>
    <w:rsid w:val="00F30870"/>
    <w:rsid w:val="00F36082"/>
    <w:rsid w:val="00F373AF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68D2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354D"/>
    <w:rsid w:val="00FD3FDD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105868"/>
  </w:style>
  <w:style w:type="table" w:styleId="af3">
    <w:name w:val="Table Grid"/>
    <w:basedOn w:val="a1"/>
    <w:uiPriority w:val="59"/>
    <w:rsid w:val="001058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15395DC6851E43D0CF4AFFC0A4763E264ACD8F4C0A2077061629B353DC878D16F33DE4A3D0DE91g7e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F85-3BB8-4F4A-8F82-97E0AF8F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12914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PFR</cp:lastModifiedBy>
  <cp:revision>15</cp:revision>
  <cp:lastPrinted>2024-01-31T05:46:00Z</cp:lastPrinted>
  <dcterms:created xsi:type="dcterms:W3CDTF">2023-12-20T11:57:00Z</dcterms:created>
  <dcterms:modified xsi:type="dcterms:W3CDTF">2024-01-31T05:53:00Z</dcterms:modified>
</cp:coreProperties>
</file>