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A0B03" w:rsidRPr="00FA0B03" w:rsidTr="00672403">
        <w:tc>
          <w:tcPr>
            <w:tcW w:w="4219" w:type="dxa"/>
          </w:tcPr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A0B03" w:rsidRPr="00FA0B03" w:rsidRDefault="00FA0B03" w:rsidP="00FA0B03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</w:t>
            </w:r>
            <w:r w:rsidRPr="00FA0B0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</w:tcPr>
          <w:p w:rsidR="00FA0B03" w:rsidRPr="00FA0B03" w:rsidRDefault="00FA0B03" w:rsidP="00FA0B03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A0B03" w:rsidRPr="00FA0B03" w:rsidRDefault="00FA0B03" w:rsidP="00FA0B0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FA0B03" w:rsidRPr="00FA0B03" w:rsidTr="00672403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A0B03" w:rsidRPr="00FA0B03" w:rsidRDefault="00FA0B03" w:rsidP="00FA0B0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FA0B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A0B03" w:rsidRPr="001E54BB" w:rsidRDefault="00FA0B03" w:rsidP="001E54B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FA0B03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FA0B0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FA0B03" w:rsidRPr="00FA0B03" w:rsidRDefault="00FA0B03" w:rsidP="00FA0B0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55081B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="00A4773E">
        <w:rPr>
          <w:rFonts w:ascii="Times New Roman" w:hAnsi="Times New Roman"/>
          <w:sz w:val="28"/>
          <w:szCs w:val="28"/>
          <w:u w:val="single"/>
          <w:lang w:val="tt-RU"/>
        </w:rPr>
        <w:t>8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55081B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с.Поспелово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="00A4773E">
        <w:rPr>
          <w:rFonts w:ascii="Times New Roman" w:hAnsi="Times New Roman"/>
          <w:sz w:val="28"/>
          <w:szCs w:val="28"/>
          <w:lang w:val="tt-RU"/>
        </w:rPr>
        <w:t>21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</w:t>
      </w:r>
      <w:r w:rsidR="006A1CB4" w:rsidRPr="00A01405">
        <w:rPr>
          <w:rFonts w:ascii="Times New Roman" w:hAnsi="Times New Roman"/>
          <w:sz w:val="28"/>
          <w:szCs w:val="28"/>
          <w:lang w:val="tt-RU"/>
        </w:rPr>
        <w:t>октя</w:t>
      </w:r>
      <w:r w:rsidRPr="00A01405">
        <w:rPr>
          <w:rFonts w:ascii="Times New Roman" w:hAnsi="Times New Roman"/>
          <w:sz w:val="28"/>
          <w:szCs w:val="28"/>
          <w:lang w:val="tt-RU"/>
        </w:rPr>
        <w:t>бря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01405">
        <w:rPr>
          <w:rFonts w:ascii="Times New Roman" w:hAnsi="Times New Roman"/>
          <w:sz w:val="28"/>
          <w:szCs w:val="28"/>
          <w:lang w:val="tt-RU"/>
        </w:rPr>
        <w:t xml:space="preserve">“ </w:t>
      </w:r>
      <w:r w:rsidRPr="00A4773E">
        <w:rPr>
          <w:rFonts w:ascii="Times New Roman" w:hAnsi="Times New Roman"/>
          <w:sz w:val="28"/>
          <w:szCs w:val="28"/>
          <w:lang w:val="tt-RU"/>
        </w:rPr>
        <w:t>20 20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Поспелов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от 23.06.2014 г.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штрафам»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 об установлении дополнительных оснований признания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безнадежными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к взысканию недоимки по местным налогам, задолженности по пеням и штрафам по этим налогам,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Поспелов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Поспелов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23.06.2014 г.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штрафам» следующие изменения: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1.1. Дополнить решение пунктом 2.1. в следующей редакции: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«2.1.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- безнадежными к взысканию признаются недоимка по земельному налогу и налогу на имущество, а так же задолженность по пеням и штрафам по этим налогам, числящаяся на дату принятия решения о признании их безнадежными к взысканию за умершими или объявленных умершими физическими лицами, уплата и (или) взыскание которых оказалось невозможными в случае отказа наследников от права на наследство, отсутствия наследников или непринятия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наследства в течение одного года со дня открытия наследства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1.2. Дополнить решение пунктом 3.1. в следующей редакции: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«3.1. Утвердить перечень документов, подтверждающих наличие дополнительных оснований признания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безнадежными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к взысканию недоимки по местным налогам, задолженности по пеням и штрафам по этим налогам согласно приложению №2 к настоящему решению.» (Приложение №1).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Дополнить Порядок списания недоимки и задолженности по пеням, штрафам, признанным безнадежными к взысканию пунктом 2.1. в следующей редакции: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«2.1.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Списанию в соответствии с настоящим Порядком подлежит недоимка по земельному налогу и налогу на имущество, а так же задолженность по пеням и штрафам по этим налогам, числящаяся на дату принятия решения о признании их безнадежными к взысканию за умершими или объявленных умершими физическими лицами, уплата и (или) взыскание которых оказалось невозможными в случае отказа наследников от права на наследство, отсутствия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наследников или непринятия наследства в течение одного года со дня открытия наследства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A4773E" w:rsidRPr="00A4773E" w:rsidRDefault="00A4773E" w:rsidP="00A477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«4.1. Решение о признании, указанной в </w:t>
      </w:r>
      <w:hyperlink w:anchor="sub_101" w:history="1">
        <w:r w:rsidRPr="00A4773E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2.1</w:t>
        </w:r>
      </w:hyperlink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задолженности и недоимки безнадежной к взысканию и ее списании принимается в соответствии с порядком списания недоимки и задолженности по пеням, штрафам и процентам,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признанных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безнадежными к взысканию, утвержденным </w:t>
      </w:r>
      <w:r w:rsidRPr="00A4773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Приказом Федеральной налоговой службы от 02.04.2019№ ММВ-7-8/164@.».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4773E" w:rsidRPr="00A4773E" w:rsidRDefault="00A4773E" w:rsidP="00A47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     </w:t>
      </w: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А.М.Хамаев</w:t>
      </w:r>
      <w:proofErr w:type="spellEnd"/>
    </w:p>
    <w:p w:rsidR="00A4773E" w:rsidRPr="00A4773E" w:rsidRDefault="00A4773E" w:rsidP="00A47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>Приложение№1</w:t>
      </w: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Поспелов</w:t>
      </w: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>ского</w:t>
      </w:r>
      <w:proofErr w:type="spellEnd"/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октября </w:t>
      </w:r>
      <w:r w:rsidRPr="00A4773E">
        <w:rPr>
          <w:rFonts w:ascii="Times New Roman" w:eastAsia="Times New Roman" w:hAnsi="Times New Roman"/>
          <w:sz w:val="20"/>
          <w:szCs w:val="20"/>
          <w:lang w:eastAsia="ru-RU"/>
        </w:rPr>
        <w:t xml:space="preserve"> 2020 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</w:t>
      </w:r>
    </w:p>
    <w:p w:rsidR="00A4773E" w:rsidRPr="00A4773E" w:rsidRDefault="00A4773E" w:rsidP="00A47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документов, подтверждающих наличие дополнительных оснований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признания </w:t>
      </w:r>
      <w:proofErr w:type="gramStart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безнадежными</w:t>
      </w:r>
      <w:proofErr w:type="gramEnd"/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 xml:space="preserve"> к взысканию недоимки по местным налогам,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пеням и штрафам по этим налогам</w:t>
      </w:r>
    </w:p>
    <w:p w:rsidR="00A4773E" w:rsidRPr="00A4773E" w:rsidRDefault="00A4773E" w:rsidP="00A47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основания, указанного в пункте 2.1. настоящего решения: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A4773E" w:rsidRPr="00A4773E" w:rsidRDefault="00A4773E" w:rsidP="00A4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3E">
        <w:rPr>
          <w:rFonts w:ascii="Times New Roman" w:eastAsia="Times New Roman" w:hAnsi="Times New Roman"/>
          <w:sz w:val="28"/>
          <w:szCs w:val="28"/>
          <w:lang w:eastAsia="ru-RU"/>
        </w:rPr>
        <w:t>3) справка налогового органа об отсутствии сведений о выдаче свидетельства о праве на наследство.</w:t>
      </w:r>
    </w:p>
    <w:p w:rsidR="00A4773E" w:rsidRPr="00A4773E" w:rsidRDefault="00A4773E" w:rsidP="00A4773E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1405" w:rsidRDefault="00A01405" w:rsidP="00A4773E">
      <w:p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sectPr w:rsidR="00A01405" w:rsidRPr="00A01405" w:rsidSect="00FE3097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161EC6"/>
    <w:rsid w:val="001E54BB"/>
    <w:rsid w:val="00200A9C"/>
    <w:rsid w:val="002550E7"/>
    <w:rsid w:val="00297FDD"/>
    <w:rsid w:val="002C4515"/>
    <w:rsid w:val="00385874"/>
    <w:rsid w:val="00416FBF"/>
    <w:rsid w:val="00430E85"/>
    <w:rsid w:val="00493808"/>
    <w:rsid w:val="005468E9"/>
    <w:rsid w:val="00546980"/>
    <w:rsid w:val="0055081B"/>
    <w:rsid w:val="00584CE1"/>
    <w:rsid w:val="00590DC7"/>
    <w:rsid w:val="00650319"/>
    <w:rsid w:val="006961D3"/>
    <w:rsid w:val="006A1CB4"/>
    <w:rsid w:val="007305B8"/>
    <w:rsid w:val="007B726A"/>
    <w:rsid w:val="007E61DB"/>
    <w:rsid w:val="007F0C1B"/>
    <w:rsid w:val="00862701"/>
    <w:rsid w:val="008D2CA7"/>
    <w:rsid w:val="0091593E"/>
    <w:rsid w:val="00990A2C"/>
    <w:rsid w:val="009D767C"/>
    <w:rsid w:val="00A01405"/>
    <w:rsid w:val="00A4773E"/>
    <w:rsid w:val="00AC5E23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38</cp:revision>
  <cp:lastPrinted>2020-09-09T06:33:00Z</cp:lastPrinted>
  <dcterms:created xsi:type="dcterms:W3CDTF">2019-10-28T11:43:00Z</dcterms:created>
  <dcterms:modified xsi:type="dcterms:W3CDTF">2020-10-21T08:34:00Z</dcterms:modified>
</cp:coreProperties>
</file>